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EB" w:rsidRPr="00886BEB" w:rsidRDefault="00886BEB" w:rsidP="00886BEB">
      <w:pPr>
        <w:pStyle w:val="a3"/>
        <w:jc w:val="center"/>
        <w:rPr>
          <w:rFonts w:eastAsia="Times New Roman"/>
          <w:color w:val="444444"/>
          <w:sz w:val="23"/>
          <w:szCs w:val="23"/>
          <w:lang w:eastAsia="ru-RU"/>
        </w:rPr>
      </w:pPr>
      <w:r w:rsidRPr="00886BEB">
        <w:rPr>
          <w:rFonts w:eastAsia="Times New Roman"/>
          <w:lang w:eastAsia="ru-RU"/>
        </w:rPr>
        <w:t>Памятка для родителей</w:t>
      </w:r>
    </w:p>
    <w:p w:rsidR="00886BEB" w:rsidRPr="00886BEB" w:rsidRDefault="00886BEB" w:rsidP="00886BEB">
      <w:pPr>
        <w:pStyle w:val="a3"/>
        <w:jc w:val="center"/>
        <w:rPr>
          <w:rFonts w:eastAsia="Times New Roman"/>
          <w:color w:val="444444"/>
          <w:sz w:val="23"/>
          <w:szCs w:val="23"/>
          <w:lang w:eastAsia="ru-RU"/>
        </w:rPr>
      </w:pPr>
      <w:r w:rsidRPr="00886BEB">
        <w:rPr>
          <w:rFonts w:eastAsia="Times New Roman"/>
          <w:lang w:eastAsia="ru-RU"/>
        </w:rPr>
        <w:t>«Профилактика детского травматизма»</w:t>
      </w:r>
      <w:bookmarkStart w:id="0" w:name="_GoBack"/>
      <w:bookmarkEnd w:id="0"/>
    </w:p>
    <w:p w:rsidR="00886BEB" w:rsidRPr="00886BEB" w:rsidRDefault="00886BEB" w:rsidP="00886BEB">
      <w:pPr>
        <w:pStyle w:val="a3"/>
        <w:jc w:val="center"/>
        <w:rPr>
          <w:rFonts w:eastAsia="Times New Roman"/>
          <w:color w:val="444444"/>
          <w:sz w:val="23"/>
          <w:szCs w:val="23"/>
          <w:lang w:eastAsia="ru-RU"/>
        </w:rPr>
      </w:pP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Охрана здоровья детей </w:t>
      </w: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важнейшая задача, как воспитателей, так и родителей. В связи с этим остро встает вопрос о профилактике детского травматизма.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Например, при наступлении зимы наступает 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Чрезмерное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Очень часто </w:t>
      </w:r>
      <w:r w:rsidRPr="00886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травма</w:t>
      </w: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—</w:t>
      </w:r>
      <w:r w:rsidRPr="00886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результат </w:t>
      </w:r>
      <w:r w:rsidRPr="00886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ушиба</w:t>
      </w: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Профилактика травматизма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Большинство травм дети получают дома; многих из них можно избежать.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виды травм, которые дети могут получить дома, и их причины:</w:t>
      </w:r>
    </w:p>
    <w:p w:rsidR="00886BEB" w:rsidRPr="00886BEB" w:rsidRDefault="00886BEB" w:rsidP="00886BEB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886BEB" w:rsidRPr="00886BEB" w:rsidRDefault="00886BEB" w:rsidP="00886BEB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падение с кровати, окна, стола и ступенек;</w:t>
      </w:r>
    </w:p>
    <w:p w:rsidR="00886BEB" w:rsidRPr="00886BEB" w:rsidRDefault="00886BEB" w:rsidP="00886BEB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удушье от мелких предметов (монет, пуговиц, гаек и др.);</w:t>
      </w:r>
    </w:p>
    <w:p w:rsidR="00886BEB" w:rsidRPr="00886BEB" w:rsidRDefault="00886BEB" w:rsidP="00886BEB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886BEB" w:rsidRPr="00886BEB" w:rsidRDefault="00886BEB" w:rsidP="00886BEB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втыкания</w:t>
      </w:r>
      <w:proofErr w:type="spellEnd"/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886BEB" w:rsidRPr="00886BEB" w:rsidRDefault="00886BEB" w:rsidP="00886BEB">
      <w:p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Ожоги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Ожогов можно избежать, если: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держать детей подальше от горячей плиты, пищи и утюга;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держать детей подальше от открытого огня, пламени свечи, костров, взрывов петард;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Падения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разрешать детям лазить в опасных местах;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ограждения на ступеньках, окнах и балконах.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886BEB" w:rsidRPr="00886BEB" w:rsidRDefault="00886BEB" w:rsidP="00886BEB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Удушье от малых предметов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 </w:t>
      </w:r>
      <w:hyperlink r:id="rId6" w:history="1">
        <w:r w:rsidRPr="00886BEB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Кашель</w:t>
        </w:r>
      </w:hyperlink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Отравление бытовыми химическими веществами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травмирование</w:t>
      </w:r>
      <w:proofErr w:type="spellEnd"/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Поражение электрическим током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86BEB" w:rsidRPr="00886BEB" w:rsidRDefault="00886BEB" w:rsidP="00886BEB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Поведение в воде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их никогда не следует оставлять одних в воде или близ воды. Нужно закрывать колодцы, ванны, ведра с водой.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886BEB" w:rsidRPr="00886BEB" w:rsidRDefault="00886BEB" w:rsidP="00886BEB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дорожного движения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 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Маленькие дети не думают об опасности, когда выбегают на дорогу, поэтому необходимо следить за ними. 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886BEB" w:rsidRPr="00886BEB" w:rsidRDefault="00886BEB" w:rsidP="00886BEB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Дети должны знать и соблюдать следующие правила, когда переходят дорогу:</w:t>
      </w:r>
    </w:p>
    <w:p w:rsidR="00886BEB" w:rsidRPr="00886BEB" w:rsidRDefault="00886BEB" w:rsidP="00886BEB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остановиться на обочине;</w:t>
      </w:r>
    </w:p>
    <w:p w:rsidR="00886BEB" w:rsidRPr="00886BEB" w:rsidRDefault="00886BEB" w:rsidP="00886BEB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посмотреть в обе стороны;</w:t>
      </w:r>
    </w:p>
    <w:p w:rsidR="00886BEB" w:rsidRPr="00886BEB" w:rsidRDefault="00886BEB" w:rsidP="00886BEB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886BEB" w:rsidRPr="00886BEB" w:rsidRDefault="00886BEB" w:rsidP="00886BEB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переходя дорогу, держаться за руку взрослого или ребенка старшего возраста;</w:t>
      </w:r>
    </w:p>
    <w:p w:rsidR="00886BEB" w:rsidRPr="00886BEB" w:rsidRDefault="00886BEB" w:rsidP="00886BEB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идти, но ни в коем случае не бежать;</w:t>
      </w:r>
    </w:p>
    <w:p w:rsidR="00886BEB" w:rsidRPr="00886BEB" w:rsidRDefault="00886BEB" w:rsidP="00886BEB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переходить дорогу только в установленных местах на зеленый сигнал светофора.</w:t>
      </w:r>
    </w:p>
    <w:p w:rsidR="00886BEB" w:rsidRPr="00886BEB" w:rsidRDefault="00886BEB" w:rsidP="00886BEB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Старших детей необходимо научить присматривать за младшими. 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оставайтесь равнодушными, если вы увидели, что игра, которую затеяли  ваши  или другие дети может закончиться травмой! Сегодня вы остановили опасную  шалость чужого ребенка - завтра кто-либо другой оградит от беды вашего!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Родители в ответе за жизнь ребенка!</w:t>
      </w:r>
    </w:p>
    <w:p w:rsidR="00886BEB" w:rsidRPr="00886BEB" w:rsidRDefault="00886BEB" w:rsidP="00886B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886B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Любите своих детей!</w:t>
      </w:r>
    </w:p>
    <w:p w:rsidR="000A61FA" w:rsidRPr="00886BEB" w:rsidRDefault="000A61FA" w:rsidP="00886BEB">
      <w:pPr>
        <w:jc w:val="both"/>
        <w:rPr>
          <w:rFonts w:ascii="Times New Roman" w:hAnsi="Times New Roman" w:cs="Times New Roman"/>
        </w:rPr>
      </w:pPr>
    </w:p>
    <w:sectPr w:rsidR="000A61FA" w:rsidRPr="00886BEB" w:rsidSect="00886BEB">
      <w:pgSz w:w="11906" w:h="16838"/>
      <w:pgMar w:top="1134" w:right="850" w:bottom="1134" w:left="1701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3F54"/>
    <w:multiLevelType w:val="multilevel"/>
    <w:tmpl w:val="979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E65506"/>
    <w:multiLevelType w:val="multilevel"/>
    <w:tmpl w:val="158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EB"/>
    <w:rsid w:val="000A61FA"/>
    <w:rsid w:val="008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6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6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6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6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7ya.ru%2Farticle%2FKashel-u-rebenka-prichiny-i-lecheni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2020-07-31T06:26:00Z</dcterms:created>
  <dcterms:modified xsi:type="dcterms:W3CDTF">2020-07-31T06:29:00Z</dcterms:modified>
</cp:coreProperties>
</file>